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1A1" w:rsidRPr="004851A1" w:rsidRDefault="004851A1" w:rsidP="004851A1">
      <w:pPr>
        <w:rPr>
          <w:b/>
          <w:color w:val="0070C0"/>
          <w:sz w:val="32"/>
          <w:szCs w:val="32"/>
        </w:rPr>
      </w:pPr>
      <w:r w:rsidRPr="004851A1">
        <w:rPr>
          <w:b/>
          <w:color w:val="0070C0"/>
          <w:sz w:val="32"/>
          <w:szCs w:val="32"/>
        </w:rPr>
        <w:t>ACCESSIBILITY PLAN</w:t>
      </w:r>
    </w:p>
    <w:p w:rsidR="004851A1" w:rsidRDefault="004851A1" w:rsidP="004851A1">
      <w:r>
        <w:t>The Diocese of Sheffield Academies Trust is committed to the view that each child is</w:t>
      </w:r>
    </w:p>
    <w:p w:rsidR="004851A1" w:rsidRDefault="004851A1" w:rsidP="004851A1">
      <w:r>
        <w:t>unique and of infinite value to God.</w:t>
      </w:r>
    </w:p>
    <w:p w:rsidR="004851A1" w:rsidRDefault="004851A1" w:rsidP="004851A1">
      <w:r>
        <w:t>Definition of Disability</w:t>
      </w:r>
    </w:p>
    <w:p w:rsidR="004851A1" w:rsidRDefault="004851A1" w:rsidP="004851A1">
      <w:r>
        <w:t>“A person has a disability if he /she has a physical or mental impairment that has a</w:t>
      </w:r>
    </w:p>
    <w:p w:rsidR="004851A1" w:rsidRDefault="004851A1" w:rsidP="004851A1">
      <w:r>
        <w:t>substantial and long- term adverse effect on his/her ability to carry out normal day to day</w:t>
      </w:r>
    </w:p>
    <w:p w:rsidR="004851A1" w:rsidRDefault="004851A1" w:rsidP="004851A1">
      <w:r>
        <w:t>activities”</w:t>
      </w:r>
    </w:p>
    <w:p w:rsidR="004851A1" w:rsidRDefault="004851A1" w:rsidP="004851A1">
      <w:r>
        <w:t>Disability Discrimination Act – 1995 (DDA)</w:t>
      </w:r>
    </w:p>
    <w:p w:rsidR="004851A1" w:rsidRPr="004851A1" w:rsidRDefault="004851A1" w:rsidP="004851A1">
      <w:pPr>
        <w:rPr>
          <w:b/>
          <w:u w:val="single"/>
        </w:rPr>
      </w:pPr>
      <w:r w:rsidRPr="004851A1">
        <w:rPr>
          <w:b/>
          <w:u w:val="single"/>
        </w:rPr>
        <w:t>Main objectives</w:t>
      </w:r>
    </w:p>
    <w:p w:rsidR="004851A1" w:rsidRDefault="004851A1" w:rsidP="004851A1">
      <w:r>
        <w:t>To reduce and eliminate barriers to access to the curriculum</w:t>
      </w:r>
    </w:p>
    <w:p w:rsidR="004851A1" w:rsidRDefault="004851A1" w:rsidP="004851A1">
      <w:r>
        <w:t>To have full participation in the academy community for students, prospective students and</w:t>
      </w:r>
    </w:p>
    <w:p w:rsidR="004851A1" w:rsidRDefault="004851A1" w:rsidP="004851A1">
      <w:r>
        <w:t>adult users with a disability</w:t>
      </w:r>
    </w:p>
    <w:p w:rsidR="004851A1" w:rsidRDefault="004851A1" w:rsidP="004851A1">
      <w:r>
        <w:t>These objectives are in accordance with the school development plan.</w:t>
      </w:r>
    </w:p>
    <w:p w:rsidR="004851A1" w:rsidRDefault="004851A1" w:rsidP="004851A1">
      <w:r>
        <w:t>Principles</w:t>
      </w:r>
    </w:p>
    <w:p w:rsidR="004851A1" w:rsidRDefault="004851A1" w:rsidP="004851A1">
      <w:r>
        <w:t>This plan has been produced in accordance with the Disability Discrimination Act 1995, as</w:t>
      </w:r>
    </w:p>
    <w:p w:rsidR="004851A1" w:rsidRDefault="004851A1" w:rsidP="004851A1">
      <w:r>
        <w:t>amended by the SEN and Disability Act 2001 (SENDA). It uses the guidance set out in</w:t>
      </w:r>
    </w:p>
    <w:p w:rsidR="004851A1" w:rsidRDefault="004851A1" w:rsidP="004851A1">
      <w:r>
        <w:t>“Accessible Schools: Planning to increase access to schools for disabled pupils”, which</w:t>
      </w:r>
    </w:p>
    <w:p w:rsidR="004851A1" w:rsidRDefault="004851A1" w:rsidP="004851A1">
      <w:r>
        <w:t>was issued by DFES in July 2002.</w:t>
      </w:r>
    </w:p>
    <w:p w:rsidR="004851A1" w:rsidRDefault="004851A1" w:rsidP="004851A1">
      <w:r>
        <w:t>Compliance with the DDA is consistent with the school’s aims, equal opportunities policy,</w:t>
      </w:r>
    </w:p>
    <w:p w:rsidR="004851A1" w:rsidRDefault="004851A1" w:rsidP="004851A1">
      <w:r>
        <w:t>and the operation of the school’s SEN policy.</w:t>
      </w:r>
    </w:p>
    <w:p w:rsidR="004851A1" w:rsidRDefault="004851A1" w:rsidP="004851A1">
      <w:r>
        <w:t>The academy recognises its duty under the DDA (as amended by the SENDA):</w:t>
      </w:r>
    </w:p>
    <w:p w:rsidR="004851A1" w:rsidRDefault="004851A1" w:rsidP="004851A1">
      <w:r>
        <w:t> Not to discriminate against disabled pupils in their admissions and exclusions, and</w:t>
      </w:r>
    </w:p>
    <w:p w:rsidR="004851A1" w:rsidRDefault="004851A1" w:rsidP="004851A1">
      <w:r>
        <w:t>provision of education and associated services</w:t>
      </w:r>
    </w:p>
    <w:p w:rsidR="004851A1" w:rsidRDefault="004851A1" w:rsidP="004851A1">
      <w:r>
        <w:t> Not to treat disabled pupils less favourably</w:t>
      </w:r>
    </w:p>
    <w:p w:rsidR="004851A1" w:rsidRDefault="004851A1" w:rsidP="004851A1">
      <w:r>
        <w:t> To take reasonable steps to avoid putting disabled pupils at a substantial</w:t>
      </w:r>
    </w:p>
    <w:p w:rsidR="004851A1" w:rsidRDefault="004851A1" w:rsidP="004851A1">
      <w:r>
        <w:t>disadvantage</w:t>
      </w:r>
    </w:p>
    <w:p w:rsidR="004851A1" w:rsidRDefault="004851A1" w:rsidP="004851A1">
      <w:r>
        <w:t> To publish an Accessibility Plan</w:t>
      </w:r>
    </w:p>
    <w:p w:rsidR="004851A1" w:rsidRDefault="004851A1" w:rsidP="004851A1">
      <w:r>
        <w:t>In performing their duties, governors and staff will have regard to the DRC Code of</w:t>
      </w:r>
    </w:p>
    <w:p w:rsidR="004851A1" w:rsidRDefault="004851A1" w:rsidP="004851A1">
      <w:r>
        <w:t>Practice (2002)</w:t>
      </w:r>
    </w:p>
    <w:p w:rsidR="004851A1" w:rsidRDefault="004851A1" w:rsidP="004851A1">
      <w:r>
        <w:t>The academy:</w:t>
      </w:r>
    </w:p>
    <w:p w:rsidR="004851A1" w:rsidRDefault="004851A1" w:rsidP="004851A1">
      <w:r>
        <w:t> Recognises and values the parent’s knowledge of their child’s disability and its</w:t>
      </w:r>
    </w:p>
    <w:p w:rsidR="004851A1" w:rsidRDefault="004851A1" w:rsidP="004851A1">
      <w:r>
        <w:lastRenderedPageBreak/>
        <w:t>effect on his/her ability</w:t>
      </w:r>
    </w:p>
    <w:p w:rsidR="004851A1" w:rsidRDefault="004851A1" w:rsidP="004851A1">
      <w:r>
        <w:t> Respects the parent’s and child’s right to confidentiality</w:t>
      </w:r>
    </w:p>
    <w:p w:rsidR="004851A1" w:rsidRDefault="004851A1" w:rsidP="004851A1">
      <w:r>
        <w:t>The academy provides all students with a broad and balanced curriculum, differentiated</w:t>
      </w:r>
    </w:p>
    <w:p w:rsidR="004851A1" w:rsidRDefault="004851A1" w:rsidP="004851A1">
      <w:r>
        <w:t xml:space="preserve">and adjusted to meet the needs of individual students and </w:t>
      </w:r>
      <w:proofErr w:type="gramStart"/>
      <w:r>
        <w:t>their</w:t>
      </w:r>
      <w:proofErr w:type="gramEnd"/>
    </w:p>
    <w:p w:rsidR="004851A1" w:rsidRDefault="004851A1" w:rsidP="004851A1">
      <w:r>
        <w:t>preferred learning style, by:</w:t>
      </w:r>
    </w:p>
    <w:p w:rsidR="004851A1" w:rsidRDefault="004851A1" w:rsidP="004851A1">
      <w:r>
        <w:t> setting suitable learning challenges</w:t>
      </w:r>
    </w:p>
    <w:p w:rsidR="004851A1" w:rsidRDefault="004851A1" w:rsidP="004851A1">
      <w:r>
        <w:t> responding to students’ diverse learning needs</w:t>
      </w:r>
    </w:p>
    <w:p w:rsidR="004851A1" w:rsidRDefault="004851A1" w:rsidP="004851A1">
      <w:r>
        <w:t> overcoming potential barriers to learning and assessment for individual and groups</w:t>
      </w:r>
    </w:p>
    <w:p w:rsidR="004851A1" w:rsidRDefault="004851A1" w:rsidP="004851A1">
      <w:r>
        <w:t xml:space="preserve">of students. </w:t>
      </w:r>
    </w:p>
    <w:p w:rsidR="004851A1" w:rsidRDefault="004851A1" w:rsidP="004851A1">
      <w:r>
        <w:t> endorsing the key principles in the National Curriculum Framework, which</w:t>
      </w:r>
    </w:p>
    <w:p w:rsidR="004851A1" w:rsidRDefault="004851A1" w:rsidP="004851A1">
      <w:r>
        <w:t> underpins the development of a more inclusive curriculum</w:t>
      </w:r>
    </w:p>
    <w:p w:rsidR="004851A1" w:rsidRDefault="004851A1" w:rsidP="004851A1">
      <w:r>
        <w:t>This plan will contribute to the review of the school development plan and to related school</w:t>
      </w:r>
    </w:p>
    <w:p w:rsidR="004851A1" w:rsidRDefault="004851A1" w:rsidP="004851A1">
      <w:r>
        <w:t>policies including:</w:t>
      </w:r>
    </w:p>
    <w:p w:rsidR="004851A1" w:rsidRDefault="004851A1" w:rsidP="004851A1">
      <w:r>
        <w:t> Equal Opportunities Policy</w:t>
      </w:r>
    </w:p>
    <w:p w:rsidR="004851A1" w:rsidRDefault="004851A1" w:rsidP="004851A1">
      <w:r>
        <w:t> Teaching and Learning Policy</w:t>
      </w:r>
    </w:p>
    <w:p w:rsidR="004851A1" w:rsidRPr="004851A1" w:rsidRDefault="004851A1" w:rsidP="004851A1">
      <w:pPr>
        <w:rPr>
          <w:b/>
          <w:u w:val="single"/>
        </w:rPr>
      </w:pPr>
      <w:r w:rsidRPr="004851A1">
        <w:rPr>
          <w:b/>
          <w:u w:val="single"/>
        </w:rPr>
        <w:t>Provision</w:t>
      </w:r>
    </w:p>
    <w:p w:rsidR="004851A1" w:rsidRDefault="004851A1" w:rsidP="004851A1">
      <w:r>
        <w:t>This section outlines the main provisions that the academy has made and is planning to</w:t>
      </w:r>
    </w:p>
    <w:p w:rsidR="004851A1" w:rsidRDefault="004851A1" w:rsidP="004851A1">
      <w:r>
        <w:t>make, to achieve the key objectives.</w:t>
      </w:r>
    </w:p>
    <w:p w:rsidR="004851A1" w:rsidRPr="004851A1" w:rsidRDefault="004851A1" w:rsidP="004851A1">
      <w:pPr>
        <w:rPr>
          <w:b/>
          <w:u w:val="single"/>
        </w:rPr>
      </w:pPr>
      <w:r w:rsidRPr="004851A1">
        <w:rPr>
          <w:b/>
          <w:u w:val="single"/>
        </w:rPr>
        <w:t>Delivery of the Curriculum</w:t>
      </w:r>
    </w:p>
    <w:p w:rsidR="004851A1" w:rsidRDefault="004851A1" w:rsidP="004851A1">
      <w:r>
        <w:t>Staff receive training in making the curriculum accessible to all students and are aware of</w:t>
      </w:r>
    </w:p>
    <w:p w:rsidR="004851A1" w:rsidRDefault="004851A1" w:rsidP="004851A1">
      <w:r>
        <w:t>its importance.</w:t>
      </w:r>
    </w:p>
    <w:p w:rsidR="004851A1" w:rsidRDefault="004851A1" w:rsidP="004851A1">
      <w:r>
        <w:t>The academy will continue to seek and follow advice from LA services, such as specialist</w:t>
      </w:r>
    </w:p>
    <w:p w:rsidR="004851A1" w:rsidRDefault="004851A1" w:rsidP="004851A1">
      <w:r>
        <w:t>teacher advisers and SEN inspectors/advisors and of appropriate health professionals</w:t>
      </w:r>
    </w:p>
    <w:p w:rsidR="004851A1" w:rsidRDefault="004851A1" w:rsidP="004851A1">
      <w:r>
        <w:t>from the local NHS Trusts.</w:t>
      </w:r>
    </w:p>
    <w:p w:rsidR="004851A1" w:rsidRPr="004851A1" w:rsidRDefault="004851A1" w:rsidP="004851A1">
      <w:pPr>
        <w:rPr>
          <w:b/>
          <w:u w:val="single"/>
        </w:rPr>
      </w:pPr>
      <w:r w:rsidRPr="004851A1">
        <w:rPr>
          <w:b/>
          <w:u w:val="single"/>
        </w:rPr>
        <w:t>Physical Environment</w:t>
      </w:r>
    </w:p>
    <w:p w:rsidR="004851A1" w:rsidRDefault="004851A1" w:rsidP="004851A1">
      <w:r>
        <w:t>The academy will take account of the needs of students and other users with physical</w:t>
      </w:r>
    </w:p>
    <w:p w:rsidR="004851A1" w:rsidRDefault="004851A1" w:rsidP="004851A1">
      <w:r>
        <w:t>difficulties and sensory impairments when planning and making further improvements and</w:t>
      </w:r>
    </w:p>
    <w:p w:rsidR="004851A1" w:rsidRDefault="004851A1" w:rsidP="004851A1">
      <w:r>
        <w:t>refurbishments of the premises such as improved access, lighting, acoustic treatment and</w:t>
      </w:r>
    </w:p>
    <w:p w:rsidR="004851A1" w:rsidRDefault="004851A1" w:rsidP="004851A1">
      <w:r>
        <w:t>colour schemes, and more accessible facilities and fittings.</w:t>
      </w:r>
    </w:p>
    <w:p w:rsidR="004851A1" w:rsidRPr="004851A1" w:rsidRDefault="004851A1" w:rsidP="004851A1">
      <w:pPr>
        <w:rPr>
          <w:b/>
          <w:u w:val="single"/>
        </w:rPr>
      </w:pPr>
      <w:r w:rsidRPr="004851A1">
        <w:rPr>
          <w:b/>
          <w:u w:val="single"/>
        </w:rPr>
        <w:t>Provision of information in other formats</w:t>
      </w:r>
    </w:p>
    <w:p w:rsidR="004851A1" w:rsidRDefault="004851A1" w:rsidP="004851A1">
      <w:r>
        <w:t>The academy is aware of local services, including those provided through the LA, for</w:t>
      </w:r>
    </w:p>
    <w:p w:rsidR="004851A1" w:rsidRDefault="004851A1" w:rsidP="004851A1">
      <w:r>
        <w:lastRenderedPageBreak/>
        <w:t>providing information in alternative formats when required or requested.</w:t>
      </w:r>
    </w:p>
    <w:p w:rsidR="004851A1" w:rsidRDefault="004851A1" w:rsidP="004851A1">
      <w:r>
        <w:t>The plan is also available on the academy website or on request from the Headteacher, in</w:t>
      </w:r>
    </w:p>
    <w:p w:rsidR="004851A1" w:rsidRDefault="004851A1" w:rsidP="004851A1">
      <w:r>
        <w:t>the following formats: - email, enlarged print version, other formats by arrangement.</w:t>
      </w:r>
    </w:p>
    <w:p w:rsidR="004851A1" w:rsidRDefault="004851A1" w:rsidP="004851A1">
      <w:r>
        <w:t xml:space="preserve">The policy was reviewed by: </w:t>
      </w:r>
      <w:r>
        <w:t xml:space="preserve">Local School Governors  </w:t>
      </w:r>
      <w:r>
        <w:t>Dated</w:t>
      </w:r>
      <w:r>
        <w:t xml:space="preserve">: This policy is reviewed annually at our Autumn Governor’s Meeting. </w:t>
      </w:r>
      <w:bookmarkStart w:id="0" w:name="_GoBack"/>
      <w:bookmarkEnd w:id="0"/>
    </w:p>
    <w:sectPr w:rsidR="00485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A1"/>
    <w:rsid w:val="0048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0304"/>
  <w15:chartTrackingRefBased/>
  <w15:docId w15:val="{052AABCC-3FF1-46B4-AB5B-E8FF2E4B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Gurner</dc:creator>
  <cp:keywords/>
  <dc:description/>
  <cp:lastModifiedBy>Amy Gurner</cp:lastModifiedBy>
  <cp:revision>1</cp:revision>
  <dcterms:created xsi:type="dcterms:W3CDTF">2021-02-05T15:01:00Z</dcterms:created>
  <dcterms:modified xsi:type="dcterms:W3CDTF">2021-02-05T15:08:00Z</dcterms:modified>
</cp:coreProperties>
</file>